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2B" w:rsidRDefault="00215886" w:rsidP="000F5F2B">
      <w:pPr>
        <w:ind w:left="17" w:right="141"/>
      </w:pPr>
      <w:r>
        <w:rPr>
          <w:rFonts w:ascii="Calibri" w:eastAsia="Calibri" w:hAnsi="Calibri" w:cs="Calibri"/>
          <w:noProof/>
        </w:rPr>
        <w:drawing>
          <wp:inline distT="0" distB="0" distL="0" distR="0">
            <wp:extent cx="5753100" cy="112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ca ghhn and gardiner copy.png"/>
                    <pic:cNvPicPr/>
                  </pic:nvPicPr>
                  <pic:blipFill rotWithShape="1">
                    <a:blip r:embed="rId7">
                      <a:extLst>
                        <a:ext uri="{28A0092B-C50C-407E-A947-70E740481C1C}">
                          <a14:useLocalDpi xmlns:a14="http://schemas.microsoft.com/office/drawing/2010/main" val="0"/>
                        </a:ext>
                      </a:extLst>
                    </a:blip>
                    <a:srcRect l="3205"/>
                    <a:stretch/>
                  </pic:blipFill>
                  <pic:spPr bwMode="auto">
                    <a:xfrm>
                      <a:off x="0" y="0"/>
                      <a:ext cx="5753100" cy="112903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0F5F2B" w:rsidRDefault="000F5F2B" w:rsidP="000F5F2B">
      <w:pPr>
        <w:ind w:left="17" w:right="141"/>
      </w:pPr>
    </w:p>
    <w:p w:rsidR="000F5F2B" w:rsidRDefault="000F5F2B" w:rsidP="000F5F2B">
      <w:pPr>
        <w:ind w:left="17" w:right="141"/>
      </w:pPr>
      <w:r w:rsidRPr="000F5F2B">
        <w:t xml:space="preserve">The </w:t>
      </w:r>
      <w:r w:rsidRPr="000F5F2B">
        <w:rPr>
          <w:b/>
        </w:rPr>
        <w:t>NYSCA/GHHN Conservation Treatment Grant Program</w:t>
      </w:r>
      <w:r w:rsidRPr="000F5F2B">
        <w:t xml:space="preserve"> is a partnership of the </w:t>
      </w:r>
      <w:hyperlink r:id="rId8" w:history="1">
        <w:r w:rsidRPr="000F5F2B">
          <w:rPr>
            <w:rStyle w:val="Hyperlink"/>
          </w:rPr>
          <w:t>New York State Council on the Arts (NYSCA)</w:t>
        </w:r>
      </w:hyperlink>
      <w:r w:rsidRPr="000F5F2B">
        <w:t xml:space="preserve"> and Greater Hudson Heritage Network (GHHN) that provides support for treatment procedures to aid in stabilizing and preserving objects held in collections of museums, historical, and cultural organizations in New York State. The Robert David Lion Gardiner Foundation has provided additional dedicated support for conservation treatment projects in Nassau and Suffolk Counties. </w:t>
      </w:r>
    </w:p>
    <w:p w:rsidR="000F5F2B" w:rsidRDefault="000F5F2B" w:rsidP="000F5F2B">
      <w:pPr>
        <w:ind w:left="17" w:right="141"/>
      </w:pPr>
    </w:p>
    <w:p w:rsidR="000F5F2B" w:rsidRPr="00B915D4" w:rsidRDefault="000F5F2B" w:rsidP="000F5F2B">
      <w:pPr>
        <w:ind w:left="17" w:right="141"/>
        <w:rPr>
          <w:b/>
        </w:rPr>
      </w:pPr>
      <w:r w:rsidRPr="00B915D4">
        <w:rPr>
          <w:b/>
        </w:rPr>
        <w:t xml:space="preserve">This is a checklist </w:t>
      </w:r>
      <w:r w:rsidR="002F24B7">
        <w:rPr>
          <w:b/>
        </w:rPr>
        <w:t xml:space="preserve">to give </w:t>
      </w:r>
      <w:r w:rsidRPr="00B915D4">
        <w:rPr>
          <w:b/>
        </w:rPr>
        <w:t xml:space="preserve">to your conservator of choice to ensure that your application has all the necessary parts to be discussed by the grant panel. </w:t>
      </w:r>
    </w:p>
    <w:p w:rsidR="000F5F2B" w:rsidRDefault="000F5F2B" w:rsidP="000F5F2B">
      <w:pPr>
        <w:ind w:left="17" w:right="141"/>
      </w:pPr>
    </w:p>
    <w:p w:rsidR="000F5F2B" w:rsidRDefault="000F5F2B" w:rsidP="000F5F2B">
      <w:pPr>
        <w:ind w:left="17" w:right="141"/>
      </w:pPr>
      <w:r>
        <w:t>To be supplied by the conservator:</w:t>
      </w:r>
    </w:p>
    <w:p w:rsidR="000F5F2B" w:rsidRDefault="000F5F2B" w:rsidP="000F5F2B">
      <w:pPr>
        <w:pStyle w:val="ListParagraph"/>
        <w:numPr>
          <w:ilvl w:val="0"/>
          <w:numId w:val="4"/>
        </w:numPr>
        <w:ind w:right="141"/>
      </w:pPr>
      <w:r w:rsidRPr="000F5F2B">
        <w:rPr>
          <w:b/>
        </w:rPr>
        <w:t>Condition Report</w:t>
      </w:r>
      <w:r w:rsidRPr="000F5F2B">
        <w:t xml:space="preserve"> </w:t>
      </w:r>
    </w:p>
    <w:p w:rsidR="000F5F2B" w:rsidRDefault="000F5F2B" w:rsidP="000F5F2B">
      <w:pPr>
        <w:ind w:left="720" w:right="141" w:firstLine="0"/>
      </w:pPr>
      <w:r>
        <w:t xml:space="preserve">The condition report should note the object’s material(s), construction, size, historical alterations, previous repairs, and the extent and severity of destruction. Prior to writing a condition report, the conservator MUST examine the object in person. Remote consultation is not acceptable. </w:t>
      </w:r>
      <w:r w:rsidR="00B915D4">
        <w:t xml:space="preserve">Conservators should conduct testing during condition assessment </w:t>
      </w:r>
      <w:r w:rsidR="00B915D4" w:rsidRPr="005B357F">
        <w:t>or indicate why the</w:t>
      </w:r>
      <w:r w:rsidR="00B915D4">
        <w:t>y could not</w:t>
      </w:r>
      <w:r w:rsidR="00B915D4" w:rsidRPr="005B357F">
        <w:t>.</w:t>
      </w:r>
    </w:p>
    <w:p w:rsidR="000F5F2B" w:rsidRDefault="000F5F2B" w:rsidP="000F5F2B">
      <w:pPr>
        <w:pStyle w:val="ListParagraph"/>
        <w:ind w:left="728" w:right="141" w:firstLine="0"/>
        <w:rPr>
          <w:b/>
        </w:rPr>
      </w:pPr>
    </w:p>
    <w:p w:rsidR="000F5F2B" w:rsidRPr="000F5F2B" w:rsidRDefault="000F5F2B" w:rsidP="000F5F2B">
      <w:pPr>
        <w:pStyle w:val="ListParagraph"/>
        <w:numPr>
          <w:ilvl w:val="0"/>
          <w:numId w:val="2"/>
        </w:numPr>
        <w:ind w:right="141"/>
        <w:rPr>
          <w:b/>
        </w:rPr>
      </w:pPr>
      <w:r>
        <w:rPr>
          <w:b/>
        </w:rPr>
        <w:t>Treatment Proposal</w:t>
      </w:r>
    </w:p>
    <w:p w:rsidR="000F5F2B" w:rsidRDefault="000F5F2B" w:rsidP="000F5F2B">
      <w:pPr>
        <w:spacing w:after="38"/>
        <w:ind w:left="720" w:right="141" w:firstLine="0"/>
      </w:pPr>
      <w:r>
        <w:t xml:space="preserve">Treatment proposal should be prepared </w:t>
      </w:r>
      <w:r w:rsidRPr="000F5F2B">
        <w:rPr>
          <w:u w:val="single"/>
        </w:rPr>
        <w:t xml:space="preserve">within the last </w:t>
      </w:r>
      <w:r w:rsidR="00B915D4">
        <w:rPr>
          <w:u w:val="single"/>
        </w:rPr>
        <w:t>12 months prior to application</w:t>
      </w:r>
      <w:r>
        <w:t xml:space="preserve">, and include the following information: </w:t>
      </w:r>
    </w:p>
    <w:p w:rsidR="000F5F2B" w:rsidRDefault="000F5F2B" w:rsidP="000F5F2B">
      <w:pPr>
        <w:numPr>
          <w:ilvl w:val="0"/>
          <w:numId w:val="3"/>
        </w:numPr>
        <w:ind w:right="141" w:hanging="360"/>
      </w:pPr>
      <w:r>
        <w:t xml:space="preserve">Conditions that will be corrected by treatment </w:t>
      </w:r>
    </w:p>
    <w:p w:rsidR="000F5F2B" w:rsidRDefault="000F5F2B" w:rsidP="000F5F2B">
      <w:pPr>
        <w:numPr>
          <w:ilvl w:val="0"/>
          <w:numId w:val="3"/>
        </w:numPr>
        <w:ind w:right="141" w:hanging="360"/>
      </w:pPr>
      <w:r>
        <w:t>History of object and its care if relevant</w:t>
      </w:r>
    </w:p>
    <w:p w:rsidR="000F5F2B" w:rsidRDefault="000F5F2B" w:rsidP="000F5F2B">
      <w:pPr>
        <w:numPr>
          <w:ilvl w:val="0"/>
          <w:numId w:val="3"/>
        </w:numPr>
        <w:ind w:right="141" w:hanging="360"/>
      </w:pPr>
      <w:r>
        <w:t>Proposed treatment</w:t>
      </w:r>
    </w:p>
    <w:p w:rsidR="000F5F2B" w:rsidRDefault="000F5F2B" w:rsidP="000F5F2B">
      <w:pPr>
        <w:numPr>
          <w:ilvl w:val="0"/>
          <w:numId w:val="3"/>
        </w:numPr>
        <w:ind w:right="141" w:hanging="360"/>
      </w:pPr>
      <w:r>
        <w:t>Goal of treatment</w:t>
      </w:r>
    </w:p>
    <w:p w:rsidR="000F5F2B" w:rsidRDefault="000F5F2B" w:rsidP="00B915D4">
      <w:pPr>
        <w:numPr>
          <w:ilvl w:val="0"/>
          <w:numId w:val="3"/>
        </w:numPr>
        <w:ind w:right="141" w:hanging="360"/>
      </w:pPr>
      <w:r>
        <w:t xml:space="preserve">Proposed treatment materials and techniques – please include </w:t>
      </w:r>
      <w:r w:rsidR="00B915D4">
        <w:t xml:space="preserve">a materials list when using </w:t>
      </w:r>
      <w:r>
        <w:t xml:space="preserve">specialized conservation materials that may be specific to </w:t>
      </w:r>
      <w:r w:rsidR="00B915D4">
        <w:t>object</w:t>
      </w:r>
      <w:r>
        <w:t xml:space="preserve"> types</w:t>
      </w:r>
    </w:p>
    <w:p w:rsidR="000F5F2B" w:rsidRDefault="000F5F2B" w:rsidP="000F5F2B">
      <w:pPr>
        <w:spacing w:after="0" w:line="259" w:lineRule="auto"/>
        <w:ind w:left="20" w:firstLine="0"/>
      </w:pPr>
      <w:r>
        <w:t xml:space="preserve"> </w:t>
      </w:r>
    </w:p>
    <w:p w:rsidR="000F5F2B" w:rsidRDefault="000F5F2B" w:rsidP="00B915D4">
      <w:pPr>
        <w:ind w:left="720" w:right="141" w:firstLine="0"/>
      </w:pPr>
      <w:r>
        <w:t>The proposal should address the condition problems me</w:t>
      </w:r>
      <w:r w:rsidR="002E7339">
        <w:t>ntioned in the Condition R</w:t>
      </w:r>
      <w:r w:rsidR="002E7339" w:rsidRPr="002E7339">
        <w:t>eport</w:t>
      </w:r>
      <w:r>
        <w:t xml:space="preserve">. When there are multiple possibilities for treatment, your choice should be discussed. Treatment should be responsive to the condition problems, to the projected use, and to the environment of the institution. Please provide actual costs of treatment – ranges will not be accepted. </w:t>
      </w:r>
    </w:p>
    <w:p w:rsidR="000F5F2B" w:rsidRDefault="000F5F2B" w:rsidP="00B915D4">
      <w:pPr>
        <w:spacing w:after="0" w:line="259" w:lineRule="auto"/>
        <w:ind w:left="720" w:hanging="712"/>
      </w:pPr>
      <w:r>
        <w:t xml:space="preserve"> </w:t>
      </w:r>
    </w:p>
    <w:p w:rsidR="000F5F2B" w:rsidRDefault="00B915D4" w:rsidP="00B915D4">
      <w:pPr>
        <w:ind w:left="720" w:right="141" w:firstLine="0"/>
      </w:pPr>
      <w:r>
        <w:t>Y</w:t>
      </w:r>
      <w:r w:rsidR="000F5F2B">
        <w:t xml:space="preserve">ou may </w:t>
      </w:r>
      <w:r>
        <w:t>send</w:t>
      </w:r>
      <w:r w:rsidR="000F5F2B">
        <w:t xml:space="preserve"> the </w:t>
      </w:r>
      <w:r w:rsidR="002E7339">
        <w:t>C</w:t>
      </w:r>
      <w:r w:rsidR="000F5F2B">
        <w:t xml:space="preserve">ondition </w:t>
      </w:r>
      <w:r w:rsidR="002E7339">
        <w:t>R</w:t>
      </w:r>
      <w:r w:rsidR="000F5F2B">
        <w:t xml:space="preserve">eport, </w:t>
      </w:r>
      <w:r w:rsidR="002E7339">
        <w:t>T</w:t>
      </w:r>
      <w:r w:rsidR="000F5F2B">
        <w:t xml:space="preserve">reatment </w:t>
      </w:r>
      <w:r w:rsidR="002E7339">
        <w:t>P</w:t>
      </w:r>
      <w:r w:rsidR="000F5F2B">
        <w:t xml:space="preserve">roposal and </w:t>
      </w:r>
      <w:r w:rsidR="002E7339">
        <w:t>E</w:t>
      </w:r>
      <w:r w:rsidR="000F5F2B">
        <w:t xml:space="preserve">stimate as a singular PDF file, or as three separate files. </w:t>
      </w:r>
      <w:r w:rsidR="000F5F2B">
        <w:rPr>
          <w:b/>
        </w:rPr>
        <w:t xml:space="preserve">All treatment proposals must follow requirements in AIC </w:t>
      </w:r>
      <w:r w:rsidR="000F5F2B">
        <w:rPr>
          <w:b/>
          <w:color w:val="0000FF"/>
          <w:u w:val="single" w:color="0000FF"/>
        </w:rPr>
        <w:t>Guidelines for Practice</w:t>
      </w:r>
      <w:r w:rsidR="000F5F2B">
        <w:rPr>
          <w:b/>
          <w:color w:val="0000FF"/>
        </w:rPr>
        <w:t xml:space="preserve"> </w:t>
      </w:r>
      <w:r w:rsidR="000F5F2B">
        <w:rPr>
          <w:b/>
        </w:rPr>
        <w:t xml:space="preserve">and </w:t>
      </w:r>
      <w:r w:rsidR="000F5F2B">
        <w:rPr>
          <w:b/>
          <w:color w:val="0000FF"/>
          <w:u w:val="single" w:color="0000FF"/>
        </w:rPr>
        <w:t>Commentaries</w:t>
      </w:r>
      <w:r w:rsidR="000F5F2B">
        <w:rPr>
          <w:b/>
        </w:rPr>
        <w:t xml:space="preserve">. </w:t>
      </w:r>
    </w:p>
    <w:p w:rsidR="000F5F2B" w:rsidRDefault="000F5F2B" w:rsidP="00215886">
      <w:pPr>
        <w:spacing w:after="0" w:line="259" w:lineRule="auto"/>
        <w:ind w:left="19" w:firstLine="0"/>
        <w:rPr>
          <w:b/>
        </w:rPr>
      </w:pPr>
      <w:r>
        <w:rPr>
          <w:b/>
        </w:rPr>
        <w:t xml:space="preserve"> </w:t>
      </w:r>
    </w:p>
    <w:p w:rsidR="00215886" w:rsidRDefault="00215886" w:rsidP="00215886">
      <w:pPr>
        <w:spacing w:after="0" w:line="259" w:lineRule="auto"/>
        <w:ind w:left="19" w:firstLine="0"/>
        <w:rPr>
          <w:b/>
        </w:rPr>
      </w:pPr>
    </w:p>
    <w:p w:rsidR="00215886" w:rsidRPr="00215886" w:rsidRDefault="00215886" w:rsidP="00215886">
      <w:pPr>
        <w:spacing w:after="0" w:line="259" w:lineRule="auto"/>
        <w:ind w:left="19" w:firstLine="0"/>
        <w:rPr>
          <w:b/>
        </w:rPr>
      </w:pPr>
    </w:p>
    <w:p w:rsidR="007F75CF" w:rsidRPr="000F5F2B" w:rsidRDefault="007F75CF" w:rsidP="007F75CF">
      <w:pPr>
        <w:pStyle w:val="ListParagraph"/>
        <w:numPr>
          <w:ilvl w:val="0"/>
          <w:numId w:val="2"/>
        </w:numPr>
        <w:ind w:right="141"/>
        <w:rPr>
          <w:b/>
        </w:rPr>
      </w:pPr>
      <w:r>
        <w:rPr>
          <w:b/>
        </w:rPr>
        <w:lastRenderedPageBreak/>
        <w:t>Conservator’s Resume</w:t>
      </w:r>
    </w:p>
    <w:p w:rsidR="007F75CF" w:rsidRPr="007F75CF" w:rsidRDefault="007F75CF" w:rsidP="004319BE">
      <w:pPr>
        <w:ind w:left="720" w:right="141" w:firstLine="0"/>
      </w:pPr>
      <w:r w:rsidRPr="007F75CF">
        <w:t xml:space="preserve">Conservator’s Resume should include the following elements:  </w:t>
      </w:r>
    </w:p>
    <w:p w:rsidR="007F75CF" w:rsidRPr="007F75CF" w:rsidRDefault="007F75CF" w:rsidP="00B31AD0">
      <w:pPr>
        <w:numPr>
          <w:ilvl w:val="0"/>
          <w:numId w:val="10"/>
        </w:numPr>
        <w:ind w:right="141"/>
      </w:pPr>
      <w:r w:rsidRPr="007F75CF">
        <w:t xml:space="preserve">Name of conservator, name of business, contact information  </w:t>
      </w:r>
    </w:p>
    <w:p w:rsidR="007F75CF" w:rsidRPr="007F75CF" w:rsidRDefault="007F75CF" w:rsidP="00B31AD0">
      <w:pPr>
        <w:numPr>
          <w:ilvl w:val="0"/>
          <w:numId w:val="10"/>
        </w:numPr>
        <w:ind w:right="141"/>
      </w:pPr>
      <w:r w:rsidRPr="007F75CF">
        <w:t xml:space="preserve">Short description of practice </w:t>
      </w:r>
    </w:p>
    <w:p w:rsidR="007F75CF" w:rsidRPr="007F75CF" w:rsidRDefault="007F75CF" w:rsidP="00B31AD0">
      <w:pPr>
        <w:numPr>
          <w:ilvl w:val="0"/>
          <w:numId w:val="10"/>
        </w:numPr>
        <w:ind w:right="141"/>
      </w:pPr>
      <w:r w:rsidRPr="007F75CF">
        <w:t xml:space="preserve">Employment history </w:t>
      </w:r>
    </w:p>
    <w:p w:rsidR="007F75CF" w:rsidRPr="007F75CF" w:rsidRDefault="007F75CF" w:rsidP="00B31AD0">
      <w:pPr>
        <w:numPr>
          <w:ilvl w:val="0"/>
          <w:numId w:val="10"/>
        </w:numPr>
        <w:ind w:right="141"/>
      </w:pPr>
      <w:r w:rsidRPr="007F75CF">
        <w:t xml:space="preserve">Publications and selected presentations </w:t>
      </w:r>
    </w:p>
    <w:p w:rsidR="007F75CF" w:rsidRPr="007F75CF" w:rsidRDefault="007F75CF" w:rsidP="00B31AD0">
      <w:pPr>
        <w:numPr>
          <w:ilvl w:val="0"/>
          <w:numId w:val="10"/>
        </w:numPr>
        <w:ind w:right="141"/>
      </w:pPr>
      <w:r w:rsidRPr="007F75CF">
        <w:t xml:space="preserve">Formal education and internships (not meetings attended)  </w:t>
      </w:r>
    </w:p>
    <w:p w:rsidR="007F75CF" w:rsidRPr="007F75CF" w:rsidRDefault="007F75CF" w:rsidP="00B31AD0">
      <w:pPr>
        <w:numPr>
          <w:ilvl w:val="0"/>
          <w:numId w:val="10"/>
        </w:numPr>
        <w:ind w:right="141"/>
      </w:pPr>
      <w:r w:rsidRPr="007F75CF">
        <w:t xml:space="preserve">Organization memberships </w:t>
      </w:r>
    </w:p>
    <w:p w:rsidR="007F75CF" w:rsidRPr="007F75CF" w:rsidRDefault="007F75CF" w:rsidP="00B31AD0">
      <w:pPr>
        <w:numPr>
          <w:ilvl w:val="0"/>
          <w:numId w:val="10"/>
        </w:numPr>
        <w:ind w:right="141"/>
      </w:pPr>
      <w:r w:rsidRPr="007F75CF">
        <w:t xml:space="preserve">Awards </w:t>
      </w:r>
    </w:p>
    <w:p w:rsidR="007F75CF" w:rsidRPr="007F75CF" w:rsidRDefault="007F75CF" w:rsidP="00B31AD0">
      <w:pPr>
        <w:numPr>
          <w:ilvl w:val="0"/>
          <w:numId w:val="10"/>
        </w:numPr>
        <w:ind w:right="141"/>
      </w:pPr>
      <w:r w:rsidRPr="007F75CF">
        <w:t xml:space="preserve">No client list or references </w:t>
      </w:r>
    </w:p>
    <w:p w:rsidR="007F75CF" w:rsidRPr="007F75CF" w:rsidRDefault="007F75CF" w:rsidP="00B31AD0">
      <w:pPr>
        <w:numPr>
          <w:ilvl w:val="0"/>
          <w:numId w:val="10"/>
        </w:numPr>
        <w:ind w:right="141"/>
      </w:pPr>
      <w:r w:rsidRPr="007F75CF">
        <w:t>A bio is not a sufficient replacement for a resume and will not be accepted</w:t>
      </w:r>
    </w:p>
    <w:p w:rsidR="007F75CF" w:rsidRPr="007F75CF" w:rsidRDefault="007F75CF" w:rsidP="007F75CF">
      <w:pPr>
        <w:ind w:left="0" w:right="141" w:firstLine="0"/>
      </w:pPr>
      <w:r w:rsidRPr="007F75CF">
        <w:t xml:space="preserve"> </w:t>
      </w:r>
    </w:p>
    <w:p w:rsidR="007F75CF" w:rsidRPr="007F75CF" w:rsidRDefault="007F75CF" w:rsidP="007F75CF">
      <w:pPr>
        <w:ind w:left="810" w:right="141" w:firstLine="0"/>
      </w:pPr>
      <w:r w:rsidRPr="007F75CF">
        <w:t xml:space="preserve">Resumes MUST be from the conservator who supplies the treatment proposal and cost estimate. </w:t>
      </w:r>
      <w:r w:rsidRPr="007F75CF">
        <w:rPr>
          <w:i/>
        </w:rPr>
        <w:t xml:space="preserve">Please make sure to include resumes of all other conservation professionals who will participate in the proposed treatment. Omission of resumes may deem the application ineligible for funding. </w:t>
      </w:r>
      <w:r w:rsidRPr="007F75CF">
        <w:t xml:space="preserve">Eligible conservators may be in private practice or associated with a regional conservation lab. </w:t>
      </w:r>
    </w:p>
    <w:p w:rsidR="007F75CF" w:rsidRPr="007F75CF" w:rsidRDefault="007F75CF" w:rsidP="007F75CF">
      <w:pPr>
        <w:ind w:left="810" w:right="141" w:firstLine="0"/>
      </w:pPr>
      <w:r w:rsidRPr="007F75CF">
        <w:t xml:space="preserve"> </w:t>
      </w:r>
    </w:p>
    <w:p w:rsidR="007F75CF" w:rsidRDefault="007F75CF" w:rsidP="007F75CF">
      <w:pPr>
        <w:ind w:left="810" w:right="141" w:firstLine="0"/>
      </w:pPr>
      <w:r w:rsidRPr="007F75CF">
        <w:t xml:space="preserve">Note: Conservation professionals cannot be contracted for grant work in their capacity as employees of state or federal agencies. </w:t>
      </w:r>
    </w:p>
    <w:p w:rsidR="004319BE" w:rsidRPr="007F75CF" w:rsidRDefault="004319BE" w:rsidP="007F75CF">
      <w:pPr>
        <w:ind w:left="810" w:right="141" w:firstLine="0"/>
      </w:pPr>
    </w:p>
    <w:p w:rsidR="004319BE" w:rsidRDefault="004319BE" w:rsidP="00B31AD0">
      <w:pPr>
        <w:pStyle w:val="ListParagraph"/>
        <w:numPr>
          <w:ilvl w:val="0"/>
          <w:numId w:val="2"/>
        </w:numPr>
        <w:ind w:right="141"/>
      </w:pPr>
      <w:r>
        <w:rPr>
          <w:b/>
        </w:rPr>
        <w:t>Letter of Commitment</w:t>
      </w:r>
    </w:p>
    <w:p w:rsidR="004319BE" w:rsidRDefault="004319BE" w:rsidP="004319BE">
      <w:pPr>
        <w:ind w:left="720" w:right="141"/>
        <w:rPr>
          <w:shd w:val="clear" w:color="auto" w:fill="FFFFFF"/>
        </w:rPr>
      </w:pPr>
      <w:r>
        <w:t>All conservators must submit a letter of commitment. The letter</w:t>
      </w:r>
      <w:r>
        <w:rPr>
          <w:shd w:val="clear" w:color="auto" w:fill="FFFFFF"/>
        </w:rPr>
        <w:t xml:space="preserve"> must be:</w:t>
      </w:r>
    </w:p>
    <w:p w:rsidR="004319BE" w:rsidRPr="00B915D4" w:rsidRDefault="002E7339" w:rsidP="004319BE">
      <w:pPr>
        <w:pStyle w:val="ListParagraph"/>
        <w:numPr>
          <w:ilvl w:val="0"/>
          <w:numId w:val="8"/>
        </w:numPr>
        <w:ind w:right="141"/>
      </w:pPr>
      <w:r>
        <w:rPr>
          <w:shd w:val="clear" w:color="auto" w:fill="FFFFFF"/>
        </w:rPr>
        <w:t>O</w:t>
      </w:r>
      <w:r w:rsidR="004319BE" w:rsidRPr="00B915D4">
        <w:rPr>
          <w:shd w:val="clear" w:color="auto" w:fill="FFFFFF"/>
        </w:rPr>
        <w:t>n letterhead</w:t>
      </w:r>
    </w:p>
    <w:p w:rsidR="004319BE" w:rsidRPr="00B915D4" w:rsidRDefault="002E7339" w:rsidP="004319BE">
      <w:pPr>
        <w:pStyle w:val="ListParagraph"/>
        <w:numPr>
          <w:ilvl w:val="0"/>
          <w:numId w:val="8"/>
        </w:numPr>
        <w:ind w:right="141"/>
      </w:pPr>
      <w:r>
        <w:rPr>
          <w:shd w:val="clear" w:color="auto" w:fill="FFFFFF"/>
        </w:rPr>
        <w:t>D</w:t>
      </w:r>
      <w:r w:rsidR="004319BE" w:rsidRPr="00B915D4">
        <w:rPr>
          <w:shd w:val="clear" w:color="auto" w:fill="FFFFFF"/>
        </w:rPr>
        <w:t>ated within the last twelve months prior to application deadline</w:t>
      </w:r>
    </w:p>
    <w:p w:rsidR="004319BE" w:rsidRDefault="002E7339" w:rsidP="004319BE">
      <w:pPr>
        <w:pStyle w:val="ListParagraph"/>
        <w:numPr>
          <w:ilvl w:val="0"/>
          <w:numId w:val="8"/>
        </w:numPr>
        <w:ind w:right="141"/>
      </w:pPr>
      <w:r>
        <w:t>A</w:t>
      </w:r>
      <w:r w:rsidR="004319BE">
        <w:t>ddressed to the applicant</w:t>
      </w:r>
    </w:p>
    <w:p w:rsidR="004319BE" w:rsidRPr="00B915D4" w:rsidRDefault="002E7339" w:rsidP="004319BE">
      <w:pPr>
        <w:pStyle w:val="ListParagraph"/>
        <w:numPr>
          <w:ilvl w:val="0"/>
          <w:numId w:val="8"/>
        </w:numPr>
        <w:ind w:right="141"/>
      </w:pPr>
      <w:r>
        <w:rPr>
          <w:shd w:val="clear" w:color="auto" w:fill="FFFFFF"/>
        </w:rPr>
        <w:t>I</w:t>
      </w:r>
      <w:r w:rsidR="004319BE" w:rsidRPr="00B915D4">
        <w:rPr>
          <w:shd w:val="clear" w:color="auto" w:fill="FFFFFF"/>
        </w:rPr>
        <w:t>nclude commitment to complete treatment before end of grant period</w:t>
      </w:r>
    </w:p>
    <w:p w:rsidR="004319BE" w:rsidRPr="00B915D4" w:rsidRDefault="002E7339" w:rsidP="004319BE">
      <w:pPr>
        <w:pStyle w:val="ListParagraph"/>
        <w:numPr>
          <w:ilvl w:val="0"/>
          <w:numId w:val="8"/>
        </w:numPr>
        <w:ind w:right="141"/>
      </w:pPr>
      <w:r>
        <w:rPr>
          <w:shd w:val="clear" w:color="auto" w:fill="FFFFFF"/>
        </w:rPr>
        <w:t>B</w:t>
      </w:r>
      <w:r w:rsidR="004319BE" w:rsidRPr="00B915D4">
        <w:rPr>
          <w:shd w:val="clear" w:color="auto" w:fill="FFFFFF"/>
        </w:rPr>
        <w:t>e signed by the conservator</w:t>
      </w:r>
    </w:p>
    <w:p w:rsidR="004319BE" w:rsidRDefault="002E7339" w:rsidP="004319BE">
      <w:pPr>
        <w:pStyle w:val="ListParagraph"/>
        <w:numPr>
          <w:ilvl w:val="0"/>
          <w:numId w:val="8"/>
        </w:numPr>
        <w:ind w:right="141"/>
      </w:pPr>
      <w:r>
        <w:t>A</w:t>
      </w:r>
      <w:r w:rsidR="004319BE">
        <w:t xml:space="preserve">cknowledge that all documents and work provided will be in accordance with the </w:t>
      </w:r>
    </w:p>
    <w:p w:rsidR="007F75CF" w:rsidRDefault="004319BE" w:rsidP="004319BE">
      <w:pPr>
        <w:pStyle w:val="ListParagraph"/>
        <w:ind w:left="368" w:right="141" w:firstLine="352"/>
      </w:pPr>
      <w:r>
        <w:t xml:space="preserve">      </w:t>
      </w:r>
      <w:r w:rsidRPr="0003648A">
        <w:rPr>
          <w:color w:val="0000FF"/>
          <w:u w:val="single" w:color="0000FF"/>
        </w:rPr>
        <w:t>AIC Code of Ethics, Guidelines for Practice, and Commentaries</w:t>
      </w:r>
      <w:r>
        <w:t xml:space="preserve"> </w:t>
      </w:r>
    </w:p>
    <w:p w:rsidR="00B915D4" w:rsidRDefault="00B915D4" w:rsidP="000F5F2B">
      <w:pPr>
        <w:ind w:left="17" w:right="141"/>
      </w:pPr>
    </w:p>
    <w:p w:rsidR="00B915D4" w:rsidRPr="00B915D4" w:rsidRDefault="00B915D4" w:rsidP="00B915D4">
      <w:pPr>
        <w:pStyle w:val="ListParagraph"/>
        <w:numPr>
          <w:ilvl w:val="0"/>
          <w:numId w:val="2"/>
        </w:numPr>
        <w:ind w:right="141"/>
        <w:rPr>
          <w:b/>
        </w:rPr>
      </w:pPr>
      <w:r w:rsidRPr="00B915D4">
        <w:rPr>
          <w:b/>
        </w:rPr>
        <w:t>Visual Support Material</w:t>
      </w:r>
    </w:p>
    <w:p w:rsidR="00B915D4" w:rsidRDefault="000F5F2B" w:rsidP="00B915D4">
      <w:pPr>
        <w:pStyle w:val="ListParagraph"/>
        <w:ind w:left="728" w:right="141" w:firstLine="0"/>
      </w:pPr>
      <w:r>
        <w:t xml:space="preserve">Good quality photographic images enhance the panel’s ability to determine the condition of the object. </w:t>
      </w:r>
      <w:r w:rsidRPr="00B915D4">
        <w:rPr>
          <w:b/>
        </w:rPr>
        <w:t>The conservator is responsible for providing this photographic documentation</w:t>
      </w:r>
      <w:r w:rsidR="00B915D4">
        <w:rPr>
          <w:b/>
        </w:rPr>
        <w:t xml:space="preserve"> to the applicant</w:t>
      </w:r>
      <w:r w:rsidRPr="00503A0B">
        <w:t xml:space="preserve">. </w:t>
      </w:r>
    </w:p>
    <w:p w:rsidR="00B915D4" w:rsidRDefault="00B915D4" w:rsidP="00B915D4">
      <w:pPr>
        <w:pStyle w:val="ListParagraph"/>
        <w:ind w:left="728" w:right="141" w:firstLine="0"/>
      </w:pPr>
    </w:p>
    <w:p w:rsidR="000F5F2B" w:rsidRDefault="000F5F2B" w:rsidP="00B915D4">
      <w:pPr>
        <w:pStyle w:val="ListParagraph"/>
        <w:ind w:left="728" w:right="141" w:firstLine="0"/>
      </w:pPr>
      <w:r>
        <w:t xml:space="preserve">Please submit color photographs which </w:t>
      </w:r>
      <w:r w:rsidRPr="00B915D4">
        <w:rPr>
          <w:u w:val="single"/>
        </w:rPr>
        <w:t>must</w:t>
      </w:r>
      <w:r>
        <w:t xml:space="preserve"> include:</w:t>
      </w:r>
    </w:p>
    <w:p w:rsidR="000F5F2B" w:rsidRDefault="002E7339" w:rsidP="000F5F2B">
      <w:pPr>
        <w:pStyle w:val="ListParagraph"/>
        <w:numPr>
          <w:ilvl w:val="0"/>
          <w:numId w:val="1"/>
        </w:numPr>
        <w:ind w:right="141"/>
      </w:pPr>
      <w:r>
        <w:rPr>
          <w:u w:val="single"/>
        </w:rPr>
        <w:t>A</w:t>
      </w:r>
      <w:r w:rsidR="000F5F2B" w:rsidRPr="00094E0A">
        <w:rPr>
          <w:u w:val="single"/>
        </w:rPr>
        <w:t>t least</w:t>
      </w:r>
      <w:r w:rsidR="000F5F2B">
        <w:t xml:space="preserve"> one overall and one detail image of each object proposed for treatment - inclusion of more than one image per object is required</w:t>
      </w:r>
    </w:p>
    <w:p w:rsidR="000F5F2B" w:rsidRDefault="000F5F2B" w:rsidP="000F5F2B">
      <w:pPr>
        <w:pStyle w:val="ListParagraph"/>
        <w:numPr>
          <w:ilvl w:val="0"/>
          <w:numId w:val="1"/>
        </w:numPr>
        <w:ind w:right="141"/>
      </w:pPr>
      <w:r>
        <w:t>Images showing the object in situ and where it will be exhibited post-conservation</w:t>
      </w:r>
    </w:p>
    <w:p w:rsidR="000F5F2B" w:rsidRDefault="000F5F2B" w:rsidP="000F5F2B">
      <w:pPr>
        <w:pStyle w:val="ListParagraph"/>
        <w:numPr>
          <w:ilvl w:val="0"/>
          <w:numId w:val="1"/>
        </w:numPr>
        <w:ind w:right="141"/>
      </w:pPr>
      <w:r>
        <w:t xml:space="preserve">Images should clearly show the condition problems of the object(s) and any areas of damage that are referenced in </w:t>
      </w:r>
      <w:r w:rsidR="00706A1D">
        <w:t>the</w:t>
      </w:r>
      <w:r>
        <w:t xml:space="preserve"> narrative or in the conservator’s condition report</w:t>
      </w:r>
    </w:p>
    <w:p w:rsidR="000F5F2B" w:rsidRDefault="000F5F2B" w:rsidP="000F5F2B">
      <w:pPr>
        <w:pStyle w:val="ListParagraph"/>
        <w:numPr>
          <w:ilvl w:val="0"/>
          <w:numId w:val="1"/>
        </w:numPr>
        <w:ind w:right="141"/>
      </w:pPr>
      <w:r>
        <w:t>For paintings, inclusion of images of the verso is highly encouraged</w:t>
      </w:r>
    </w:p>
    <w:p w:rsidR="00820761" w:rsidRDefault="00820761"/>
    <w:sectPr w:rsidR="008207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18" w:rsidRDefault="00073418" w:rsidP="00706A1D">
      <w:pPr>
        <w:spacing w:after="0" w:line="240" w:lineRule="auto"/>
      </w:pPr>
      <w:r>
        <w:separator/>
      </w:r>
    </w:p>
  </w:endnote>
  <w:endnote w:type="continuationSeparator" w:id="0">
    <w:p w:rsidR="00073418" w:rsidRDefault="00073418" w:rsidP="0070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1D" w:rsidRDefault="00706A1D" w:rsidP="00706A1D">
    <w:pPr>
      <w:tabs>
        <w:tab w:val="center" w:pos="9098"/>
      </w:tabs>
      <w:spacing w:after="0" w:line="259" w:lineRule="auto"/>
      <w:ind w:left="0" w:firstLine="0"/>
      <w:jc w:val="right"/>
    </w:pPr>
    <w:r w:rsidRPr="00706A1D">
      <w:rPr>
        <w:rFonts w:ascii="Calibri" w:eastAsia="Calibri" w:hAnsi="Calibri" w:cs="Calibri"/>
        <w:b/>
        <w:i/>
        <w:sz w:val="34"/>
        <w:vertAlign w:val="superscript"/>
      </w:rPr>
      <w:t>NYSCA/GHHN Conservation Treatment Grant Program – Conservator Checklist</w:t>
    </w:r>
    <w:r>
      <w:rPr>
        <w:rFonts w:ascii="Calibri" w:eastAsia="Calibri" w:hAnsi="Calibri" w:cs="Calibri"/>
        <w:b/>
        <w:sz w:val="34"/>
        <w:vertAlign w:val="superscript"/>
      </w:rPr>
      <w:t xml:space="preserve"> </w:t>
    </w:r>
    <w:r>
      <w:rPr>
        <w:rFonts w:ascii="Calibri" w:eastAsia="Calibri" w:hAnsi="Calibri" w:cs="Calibri"/>
        <w:b/>
        <w:sz w:val="34"/>
        <w:vertAlign w:val="superscript"/>
      </w:rPr>
      <w:tab/>
      <w:t xml:space="preserve">Page | </w:t>
    </w:r>
    <w:r>
      <w:rPr>
        <w:rFonts w:ascii="Calibri" w:eastAsia="Calibri" w:hAnsi="Calibri" w:cs="Calibri"/>
        <w:b/>
        <w:sz w:val="34"/>
        <w:vertAlign w:val="superscript"/>
      </w:rPr>
      <w:fldChar w:fldCharType="begin"/>
    </w:r>
    <w:r>
      <w:rPr>
        <w:rFonts w:ascii="Calibri" w:eastAsia="Calibri" w:hAnsi="Calibri" w:cs="Calibri"/>
        <w:b/>
        <w:sz w:val="34"/>
        <w:vertAlign w:val="superscript"/>
      </w:rPr>
      <w:instrText xml:space="preserve"> PAGE   \* MERGEFORMAT </w:instrText>
    </w:r>
    <w:r>
      <w:rPr>
        <w:rFonts w:ascii="Calibri" w:eastAsia="Calibri" w:hAnsi="Calibri" w:cs="Calibri"/>
        <w:b/>
        <w:sz w:val="34"/>
        <w:vertAlign w:val="superscript"/>
      </w:rPr>
      <w:fldChar w:fldCharType="separate"/>
    </w:r>
    <w:r w:rsidR="00B33787">
      <w:rPr>
        <w:rFonts w:ascii="Calibri" w:eastAsia="Calibri" w:hAnsi="Calibri" w:cs="Calibri"/>
        <w:b/>
        <w:noProof/>
        <w:sz w:val="34"/>
        <w:vertAlign w:val="superscript"/>
      </w:rPr>
      <w:t>1</w:t>
    </w:r>
    <w:r>
      <w:rPr>
        <w:rFonts w:ascii="Calibri" w:eastAsia="Calibri" w:hAnsi="Calibri" w:cs="Calibri"/>
        <w:b/>
        <w:sz w:val="34"/>
        <w:vertAlign w:val="superscript"/>
      </w:rPr>
      <w:fldChar w:fldCharType="end"/>
    </w:r>
    <w:r>
      <w:rPr>
        <w:rFonts w:ascii="Calibri" w:eastAsia="Calibri" w:hAnsi="Calibri" w:cs="Calibri"/>
        <w:sz w:val="34"/>
        <w:vertAlign w:val="superscript"/>
      </w:rPr>
      <w:t xml:space="preserve"> </w:t>
    </w:r>
  </w:p>
  <w:p w:rsidR="00706A1D" w:rsidRDefault="0070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18" w:rsidRDefault="00073418" w:rsidP="00706A1D">
      <w:pPr>
        <w:spacing w:after="0" w:line="240" w:lineRule="auto"/>
      </w:pPr>
      <w:r>
        <w:separator/>
      </w:r>
    </w:p>
  </w:footnote>
  <w:footnote w:type="continuationSeparator" w:id="0">
    <w:p w:rsidR="00073418" w:rsidRDefault="00073418" w:rsidP="00706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0F4"/>
    <w:multiLevelType w:val="hybridMultilevel"/>
    <w:tmpl w:val="AD0AF8DE"/>
    <w:lvl w:ilvl="0" w:tplc="04090001">
      <w:start w:val="1"/>
      <w:numFmt w:val="bullet"/>
      <w:lvlText w:val=""/>
      <w:lvlJc w:val="left"/>
      <w:pPr>
        <w:ind w:left="8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2CE022A">
      <w:start w:val="1"/>
      <w:numFmt w:val="bullet"/>
      <w:lvlText w:val="o"/>
      <w:lvlJc w:val="left"/>
      <w:pPr>
        <w:ind w:left="1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3A2D18">
      <w:start w:val="1"/>
      <w:numFmt w:val="bullet"/>
      <w:lvlText w:val="▪"/>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0CD3A">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40FE0">
      <w:start w:val="1"/>
      <w:numFmt w:val="bullet"/>
      <w:lvlText w:val="o"/>
      <w:lvlJc w:val="left"/>
      <w:pPr>
        <w:ind w:left="3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272F4">
      <w:start w:val="1"/>
      <w:numFmt w:val="bullet"/>
      <w:lvlText w:val="▪"/>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D52">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2E02E">
      <w:start w:val="1"/>
      <w:numFmt w:val="bullet"/>
      <w:lvlText w:val="o"/>
      <w:lvlJc w:val="left"/>
      <w:pPr>
        <w:ind w:left="5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490EC">
      <w:start w:val="1"/>
      <w:numFmt w:val="bullet"/>
      <w:lvlText w:val="▪"/>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555EE"/>
    <w:multiLevelType w:val="hybridMultilevel"/>
    <w:tmpl w:val="BF8E1EC4"/>
    <w:lvl w:ilvl="0" w:tplc="B4D61054">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E022A">
      <w:start w:val="1"/>
      <w:numFmt w:val="bullet"/>
      <w:lvlText w:val="o"/>
      <w:lvlJc w:val="left"/>
      <w:pPr>
        <w:ind w:left="1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3A2D18">
      <w:start w:val="1"/>
      <w:numFmt w:val="bullet"/>
      <w:lvlText w:val="▪"/>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0CD3A">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40FE0">
      <w:start w:val="1"/>
      <w:numFmt w:val="bullet"/>
      <w:lvlText w:val="o"/>
      <w:lvlJc w:val="left"/>
      <w:pPr>
        <w:ind w:left="3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272F4">
      <w:start w:val="1"/>
      <w:numFmt w:val="bullet"/>
      <w:lvlText w:val="▪"/>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D52">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2E02E">
      <w:start w:val="1"/>
      <w:numFmt w:val="bullet"/>
      <w:lvlText w:val="o"/>
      <w:lvlJc w:val="left"/>
      <w:pPr>
        <w:ind w:left="5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490EC">
      <w:start w:val="1"/>
      <w:numFmt w:val="bullet"/>
      <w:lvlText w:val="▪"/>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000653"/>
    <w:multiLevelType w:val="hybridMultilevel"/>
    <w:tmpl w:val="B5785332"/>
    <w:lvl w:ilvl="0" w:tplc="DF80DA48">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15:restartNumberingAfterBreak="0">
    <w:nsid w:val="4FC44AC7"/>
    <w:multiLevelType w:val="hybridMultilevel"/>
    <w:tmpl w:val="0FD23B38"/>
    <w:lvl w:ilvl="0" w:tplc="DF80DA48">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20571"/>
    <w:multiLevelType w:val="hybridMultilevel"/>
    <w:tmpl w:val="DCA06308"/>
    <w:lvl w:ilvl="0" w:tplc="95B6E6D2">
      <w:start w:val="8"/>
      <w:numFmt w:val="decimal"/>
      <w:pStyle w:val="Heading1"/>
      <w:lvlText w:val="%1."/>
      <w:lvlJc w:val="left"/>
      <w:pPr>
        <w:ind w:left="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1" w:tplc="999EDB5C">
      <w:start w:val="1"/>
      <w:numFmt w:val="lowerLetter"/>
      <w:lvlText w:val="%2"/>
      <w:lvlJc w:val="left"/>
      <w:pPr>
        <w:ind w:left="120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2" w:tplc="0848F228">
      <w:start w:val="1"/>
      <w:numFmt w:val="lowerRoman"/>
      <w:lvlText w:val="%3"/>
      <w:lvlJc w:val="left"/>
      <w:pPr>
        <w:ind w:left="192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3" w:tplc="88662C02">
      <w:start w:val="1"/>
      <w:numFmt w:val="decimal"/>
      <w:lvlText w:val="%4"/>
      <w:lvlJc w:val="left"/>
      <w:pPr>
        <w:ind w:left="264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4" w:tplc="B1D6F62A">
      <w:start w:val="1"/>
      <w:numFmt w:val="lowerLetter"/>
      <w:lvlText w:val="%5"/>
      <w:lvlJc w:val="left"/>
      <w:pPr>
        <w:ind w:left="336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5" w:tplc="2E002EDA">
      <w:start w:val="1"/>
      <w:numFmt w:val="lowerRoman"/>
      <w:lvlText w:val="%6"/>
      <w:lvlJc w:val="left"/>
      <w:pPr>
        <w:ind w:left="408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6" w:tplc="C6A8A8DA">
      <w:start w:val="1"/>
      <w:numFmt w:val="decimal"/>
      <w:lvlText w:val="%7"/>
      <w:lvlJc w:val="left"/>
      <w:pPr>
        <w:ind w:left="480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7" w:tplc="2534C1C2">
      <w:start w:val="1"/>
      <w:numFmt w:val="lowerLetter"/>
      <w:lvlText w:val="%8"/>
      <w:lvlJc w:val="left"/>
      <w:pPr>
        <w:ind w:left="552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lvl w:ilvl="8" w:tplc="9FFC00AE">
      <w:start w:val="1"/>
      <w:numFmt w:val="lowerRoman"/>
      <w:lvlText w:val="%9"/>
      <w:lvlJc w:val="left"/>
      <w:pPr>
        <w:ind w:left="6240"/>
      </w:pPr>
      <w:rPr>
        <w:rFonts w:ascii="Arial" w:eastAsia="Arial" w:hAnsi="Arial" w:cs="Arial"/>
        <w:b/>
        <w:bCs/>
        <w:i w:val="0"/>
        <w:strike w:val="0"/>
        <w:dstrike w:val="0"/>
        <w:color w:val="288A95"/>
        <w:sz w:val="24"/>
        <w:szCs w:val="24"/>
        <w:u w:val="none" w:color="000000"/>
        <w:bdr w:val="none" w:sz="0" w:space="0" w:color="auto"/>
        <w:shd w:val="clear" w:color="auto" w:fill="auto"/>
        <w:vertAlign w:val="baseline"/>
      </w:rPr>
    </w:lvl>
  </w:abstractNum>
  <w:abstractNum w:abstractNumId="5" w15:restartNumberingAfterBreak="0">
    <w:nsid w:val="57437F1B"/>
    <w:multiLevelType w:val="hybridMultilevel"/>
    <w:tmpl w:val="05829B20"/>
    <w:lvl w:ilvl="0" w:tplc="AB846A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A4ADC">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D4351C">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92A652">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4E2F2">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C6FC92">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8D624">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4677C">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FE4BD2">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FD4553"/>
    <w:multiLevelType w:val="hybridMultilevel"/>
    <w:tmpl w:val="68E6DE1A"/>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7" w15:restartNumberingAfterBreak="0">
    <w:nsid w:val="62686AE5"/>
    <w:multiLevelType w:val="hybridMultilevel"/>
    <w:tmpl w:val="59BE4D0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8" w15:restartNumberingAfterBreak="0">
    <w:nsid w:val="71906485"/>
    <w:multiLevelType w:val="hybridMultilevel"/>
    <w:tmpl w:val="B1A44DDC"/>
    <w:lvl w:ilvl="0" w:tplc="7B6695AE">
      <w:start w:val="914"/>
      <w:numFmt w:val="bullet"/>
      <w:lvlText w:val="-"/>
      <w:lvlJc w:val="left"/>
      <w:pPr>
        <w:ind w:left="368" w:hanging="360"/>
      </w:pPr>
      <w:rPr>
        <w:rFonts w:ascii="Arial" w:eastAsia="Arial" w:hAnsi="Arial" w:cs="Aria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773E5000"/>
    <w:multiLevelType w:val="hybridMultilevel"/>
    <w:tmpl w:val="C86A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4"/>
  </w:num>
  <w:num w:numId="6">
    <w:abstractNumId w:val="8"/>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2B"/>
    <w:rsid w:val="00073418"/>
    <w:rsid w:val="000F4130"/>
    <w:rsid w:val="000F5F2B"/>
    <w:rsid w:val="002151FC"/>
    <w:rsid w:val="00215886"/>
    <w:rsid w:val="0023098A"/>
    <w:rsid w:val="002E7339"/>
    <w:rsid w:val="002F24B7"/>
    <w:rsid w:val="004319BE"/>
    <w:rsid w:val="00554AAC"/>
    <w:rsid w:val="00706A1D"/>
    <w:rsid w:val="007F75CF"/>
    <w:rsid w:val="00820761"/>
    <w:rsid w:val="00873E48"/>
    <w:rsid w:val="00920536"/>
    <w:rsid w:val="00B31AD0"/>
    <w:rsid w:val="00B33787"/>
    <w:rsid w:val="00B915D4"/>
    <w:rsid w:val="00BB2441"/>
    <w:rsid w:val="00D77CB7"/>
    <w:rsid w:val="00DC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AFB25-E5E9-47ED-A345-B3855629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2B"/>
    <w:pPr>
      <w:spacing w:after="5" w:line="249" w:lineRule="auto"/>
      <w:ind w:left="9" w:hanging="9"/>
    </w:pPr>
    <w:rPr>
      <w:rFonts w:ascii="Arial" w:eastAsia="Arial" w:hAnsi="Arial" w:cs="Arial"/>
      <w:color w:val="000000"/>
    </w:rPr>
  </w:style>
  <w:style w:type="paragraph" w:styleId="Heading1">
    <w:name w:val="heading 1"/>
    <w:next w:val="Normal"/>
    <w:link w:val="Heading1Char"/>
    <w:uiPriority w:val="9"/>
    <w:unhideWhenUsed/>
    <w:qFormat/>
    <w:rsid w:val="000F4130"/>
    <w:pPr>
      <w:keepNext/>
      <w:keepLines/>
      <w:numPr>
        <w:numId w:val="5"/>
      </w:numPr>
      <w:spacing w:after="4" w:line="250" w:lineRule="auto"/>
      <w:ind w:left="10" w:hanging="10"/>
      <w:outlineLvl w:val="0"/>
    </w:pPr>
    <w:rPr>
      <w:rFonts w:ascii="Arial" w:eastAsia="Arial" w:hAnsi="Arial" w:cs="Arial"/>
      <w:b/>
      <w:color w:val="288A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2B"/>
    <w:pPr>
      <w:ind w:left="720"/>
      <w:contextualSpacing/>
    </w:pPr>
  </w:style>
  <w:style w:type="character" w:styleId="Hyperlink">
    <w:name w:val="Hyperlink"/>
    <w:basedOn w:val="DefaultParagraphFont"/>
    <w:uiPriority w:val="99"/>
    <w:unhideWhenUsed/>
    <w:rsid w:val="000F5F2B"/>
    <w:rPr>
      <w:color w:val="0563C1" w:themeColor="hyperlink"/>
      <w:u w:val="single"/>
    </w:rPr>
  </w:style>
  <w:style w:type="character" w:customStyle="1" w:styleId="Heading1Char">
    <w:name w:val="Heading 1 Char"/>
    <w:basedOn w:val="DefaultParagraphFont"/>
    <w:link w:val="Heading1"/>
    <w:uiPriority w:val="9"/>
    <w:rsid w:val="000F4130"/>
    <w:rPr>
      <w:rFonts w:ascii="Arial" w:eastAsia="Arial" w:hAnsi="Arial" w:cs="Arial"/>
      <w:b/>
      <w:color w:val="288A95"/>
    </w:rPr>
  </w:style>
  <w:style w:type="paragraph" w:styleId="Header">
    <w:name w:val="header"/>
    <w:basedOn w:val="Normal"/>
    <w:link w:val="HeaderChar"/>
    <w:uiPriority w:val="99"/>
    <w:unhideWhenUsed/>
    <w:rsid w:val="0070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1D"/>
    <w:rPr>
      <w:rFonts w:ascii="Arial" w:eastAsia="Arial" w:hAnsi="Arial" w:cs="Arial"/>
      <w:color w:val="000000"/>
    </w:rPr>
  </w:style>
  <w:style w:type="paragraph" w:styleId="Footer">
    <w:name w:val="footer"/>
    <w:basedOn w:val="Normal"/>
    <w:link w:val="FooterChar"/>
    <w:uiPriority w:val="99"/>
    <w:unhideWhenUsed/>
    <w:rsid w:val="0070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1D"/>
    <w:rPr>
      <w:rFonts w:ascii="Arial" w:eastAsia="Arial" w:hAnsi="Arial" w:cs="Arial"/>
      <w:color w:val="000000"/>
    </w:rPr>
  </w:style>
  <w:style w:type="paragraph" w:styleId="BalloonText">
    <w:name w:val="Balloon Text"/>
    <w:basedOn w:val="Normal"/>
    <w:link w:val="BalloonTextChar"/>
    <w:uiPriority w:val="99"/>
    <w:semiHidden/>
    <w:unhideWhenUsed/>
    <w:rsid w:val="00B31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D0"/>
    <w:rPr>
      <w:rFonts w:ascii="Segoe UI" w:eastAsia="Arial" w:hAnsi="Segoe UI" w:cs="Segoe UI"/>
      <w:color w:val="000000"/>
      <w:sz w:val="18"/>
      <w:szCs w:val="18"/>
    </w:rPr>
  </w:style>
  <w:style w:type="paragraph" w:styleId="Revision">
    <w:name w:val="Revision"/>
    <w:hidden/>
    <w:uiPriority w:val="99"/>
    <w:semiHidden/>
    <w:rsid w:val="00B31AD0"/>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c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Sclafani</dc:creator>
  <cp:keywords/>
  <dc:description/>
  <cp:lastModifiedBy>Kerry Sclafani</cp:lastModifiedBy>
  <cp:revision>5</cp:revision>
  <dcterms:created xsi:type="dcterms:W3CDTF">2020-02-06T13:45:00Z</dcterms:created>
  <dcterms:modified xsi:type="dcterms:W3CDTF">2020-02-06T14:38:00Z</dcterms:modified>
</cp:coreProperties>
</file>